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E1" w:rsidRPr="00BD7AEB" w:rsidRDefault="00692C53" w:rsidP="00BD7AEB">
      <w:pPr>
        <w:jc w:val="center"/>
        <w:rPr>
          <w:sz w:val="24"/>
          <w:szCs w:val="24"/>
        </w:rPr>
      </w:pPr>
      <w:r>
        <w:t xml:space="preserve">  </w:t>
      </w:r>
      <w:r w:rsidR="00BD7AEB">
        <w:rPr>
          <w:sz w:val="24"/>
          <w:szCs w:val="24"/>
        </w:rPr>
        <w:tab/>
      </w:r>
      <w:r w:rsidR="00BD7AEB">
        <w:rPr>
          <w:sz w:val="24"/>
          <w:szCs w:val="24"/>
        </w:rPr>
        <w:tab/>
      </w:r>
      <w:r w:rsidR="00BD7AEB">
        <w:rPr>
          <w:sz w:val="24"/>
          <w:szCs w:val="24"/>
        </w:rPr>
        <w:tab/>
      </w:r>
      <w:r w:rsidR="00BD7AEB">
        <w:rPr>
          <w:sz w:val="24"/>
          <w:szCs w:val="24"/>
        </w:rPr>
        <w:tab/>
      </w:r>
      <w:r w:rsidR="00BD7AEB">
        <w:rPr>
          <w:sz w:val="24"/>
          <w:szCs w:val="24"/>
        </w:rPr>
        <w:tab/>
      </w:r>
      <w:r w:rsidR="00BD7AEB">
        <w:rPr>
          <w:sz w:val="24"/>
          <w:szCs w:val="24"/>
        </w:rPr>
        <w:tab/>
      </w:r>
      <w:r w:rsidR="00BD7AEB">
        <w:rPr>
          <w:sz w:val="24"/>
          <w:szCs w:val="24"/>
        </w:rPr>
        <w:tab/>
      </w:r>
      <w:r w:rsidR="008D1453">
        <w:rPr>
          <w:noProof/>
          <w:lang w:eastAsia="it-IT"/>
        </w:rPr>
        <w:drawing>
          <wp:anchor distT="0" distB="0" distL="114300" distR="114300" simplePos="0" relativeHeight="251637760" behindDoc="1" locked="0" layoutInCell="1" allowOverlap="1" wp14:anchorId="350CEDB2" wp14:editId="4C078B1F">
            <wp:simplePos x="0" y="0"/>
            <wp:positionH relativeFrom="column">
              <wp:posOffset>3201035</wp:posOffset>
            </wp:positionH>
            <wp:positionV relativeFrom="page">
              <wp:posOffset>242570</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82A">
        <w:rPr>
          <w:noProof/>
          <w:lang w:eastAsia="it-IT"/>
        </w:rPr>
        <w:drawing>
          <wp:anchor distT="0" distB="0" distL="114300" distR="114300" simplePos="0" relativeHeight="251631616" behindDoc="0" locked="0" layoutInCell="1" allowOverlap="1" wp14:anchorId="58710CB6" wp14:editId="040183E7">
            <wp:simplePos x="0" y="0"/>
            <wp:positionH relativeFrom="column">
              <wp:posOffset>1880235</wp:posOffset>
            </wp:positionH>
            <wp:positionV relativeFrom="page">
              <wp:posOffset>295275</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35712" behindDoc="0" locked="0" layoutInCell="1" allowOverlap="1" wp14:anchorId="492DE9F8" wp14:editId="017599A7">
            <wp:simplePos x="0" y="0"/>
            <wp:positionH relativeFrom="column">
              <wp:posOffset>5325996</wp:posOffset>
            </wp:positionH>
            <wp:positionV relativeFrom="page">
              <wp:posOffset>345588</wp:posOffset>
            </wp:positionV>
            <wp:extent cx="878840" cy="636270"/>
            <wp:effectExtent l="0" t="0" r="0" b="0"/>
            <wp:wrapNone/>
            <wp:docPr id="6" name="Immagine 6" descr="LOGO_PICCOLO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 M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8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27520" behindDoc="0" locked="0" layoutInCell="1" allowOverlap="1" wp14:anchorId="179444E2" wp14:editId="2E2341D5">
            <wp:simplePos x="0" y="0"/>
            <wp:positionH relativeFrom="column">
              <wp:posOffset>-291465</wp:posOffset>
            </wp:positionH>
            <wp:positionV relativeFrom="page">
              <wp:posOffset>264160</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6AE" w:rsidRPr="00442E83" w:rsidRDefault="006366AE" w:rsidP="004629E0">
      <w:pPr>
        <w:spacing w:after="0" w:line="240" w:lineRule="auto"/>
        <w:jc w:val="center"/>
        <w:rPr>
          <w:rFonts w:ascii="Calibri" w:hAnsi="Calibri" w:cs="Calibri"/>
          <w:sz w:val="24"/>
          <w:szCs w:val="24"/>
        </w:rPr>
      </w:pPr>
    </w:p>
    <w:p w:rsidR="00936E51" w:rsidRPr="00C83672" w:rsidRDefault="00936E51" w:rsidP="00936E51">
      <w:pPr>
        <w:spacing w:after="0"/>
        <w:jc w:val="center"/>
        <w:rPr>
          <w:rFonts w:cs="Calibri"/>
          <w:b/>
          <w:sz w:val="36"/>
          <w:szCs w:val="36"/>
        </w:rPr>
      </w:pPr>
      <w:r w:rsidRPr="00C83672">
        <w:rPr>
          <w:rFonts w:cs="Calibri"/>
          <w:b/>
          <w:sz w:val="36"/>
          <w:szCs w:val="36"/>
        </w:rPr>
        <w:t>COMUNICATO RINNOVO CONT</w:t>
      </w:r>
      <w:r w:rsidR="00706831">
        <w:rPr>
          <w:rFonts w:cs="Calibri"/>
          <w:b/>
          <w:sz w:val="36"/>
          <w:szCs w:val="36"/>
        </w:rPr>
        <w:t>R</w:t>
      </w:r>
      <w:r w:rsidRPr="00C83672">
        <w:rPr>
          <w:rFonts w:cs="Calibri"/>
          <w:b/>
          <w:sz w:val="36"/>
          <w:szCs w:val="36"/>
        </w:rPr>
        <w:t>ATTO</w:t>
      </w:r>
    </w:p>
    <w:p w:rsidR="00936E51" w:rsidRPr="00DE5FBA" w:rsidRDefault="00936E51" w:rsidP="00936E51">
      <w:pPr>
        <w:spacing w:after="0"/>
        <w:rPr>
          <w:rFonts w:cs="Calibri"/>
          <w:sz w:val="24"/>
          <w:szCs w:val="24"/>
        </w:rPr>
      </w:pPr>
      <w:r w:rsidRPr="00DE5FBA">
        <w:rPr>
          <w:rFonts w:cs="Calibri"/>
          <w:sz w:val="24"/>
          <w:szCs w:val="24"/>
        </w:rPr>
        <w:tab/>
      </w:r>
      <w:r w:rsidRPr="00DE5FBA">
        <w:rPr>
          <w:rFonts w:cs="Calibri"/>
          <w:sz w:val="24"/>
          <w:szCs w:val="24"/>
        </w:rPr>
        <w:tab/>
      </w:r>
      <w:r w:rsidRPr="00DE5FBA">
        <w:rPr>
          <w:rFonts w:cs="Calibri"/>
          <w:sz w:val="24"/>
          <w:szCs w:val="24"/>
        </w:rPr>
        <w:tab/>
      </w:r>
      <w:r w:rsidRPr="00DE5FBA">
        <w:rPr>
          <w:rFonts w:cs="Calibri"/>
          <w:sz w:val="24"/>
          <w:szCs w:val="24"/>
        </w:rPr>
        <w:tab/>
      </w:r>
      <w:r w:rsidRPr="00DE5FBA">
        <w:rPr>
          <w:rFonts w:cs="Calibri"/>
          <w:sz w:val="24"/>
          <w:szCs w:val="24"/>
        </w:rPr>
        <w:tab/>
      </w:r>
      <w:r w:rsidRPr="00DE5FBA">
        <w:rPr>
          <w:rFonts w:cs="Calibri"/>
          <w:sz w:val="24"/>
          <w:szCs w:val="24"/>
        </w:rPr>
        <w:tab/>
      </w:r>
      <w:r w:rsidRPr="00DE5FBA">
        <w:rPr>
          <w:rFonts w:cs="Calibri"/>
          <w:sz w:val="24"/>
          <w:szCs w:val="24"/>
        </w:rPr>
        <w:tab/>
      </w:r>
      <w:r w:rsidRPr="00DE5FBA">
        <w:rPr>
          <w:rFonts w:cs="Calibri"/>
          <w:sz w:val="24"/>
          <w:szCs w:val="24"/>
        </w:rPr>
        <w:tab/>
      </w:r>
    </w:p>
    <w:p w:rsidR="00936E51" w:rsidRPr="004A2B54" w:rsidRDefault="00936E51" w:rsidP="00936E51">
      <w:pPr>
        <w:jc w:val="both"/>
        <w:rPr>
          <w:sz w:val="24"/>
          <w:szCs w:val="24"/>
        </w:rPr>
      </w:pPr>
      <w:r w:rsidRPr="004A2B54">
        <w:rPr>
          <w:sz w:val="24"/>
          <w:szCs w:val="24"/>
        </w:rPr>
        <w:t>E’ proseg</w:t>
      </w:r>
      <w:r w:rsidR="0039717D" w:rsidRPr="004A2B54">
        <w:rPr>
          <w:sz w:val="24"/>
          <w:szCs w:val="24"/>
        </w:rPr>
        <w:t>uita</w:t>
      </w:r>
      <w:r w:rsidRPr="004A2B54">
        <w:rPr>
          <w:sz w:val="24"/>
          <w:szCs w:val="24"/>
        </w:rPr>
        <w:t>, in data 19 e 20 settembre, la trattativa sul rinnovo del CCNL, con firma apposta sul protocollo degli Appalti e sul Recepimento dell’Accordo Quadro sulle Molestie e Viole</w:t>
      </w:r>
      <w:r w:rsidR="0039717D" w:rsidRPr="004A2B54">
        <w:rPr>
          <w:sz w:val="24"/>
          <w:szCs w:val="24"/>
        </w:rPr>
        <w:t>nza nei l</w:t>
      </w:r>
      <w:r w:rsidRPr="004A2B54">
        <w:rPr>
          <w:sz w:val="24"/>
          <w:szCs w:val="24"/>
        </w:rPr>
        <w:t xml:space="preserve">uoghi di lavoro. I protocolli recepiscono Direttive Europee e risultano </w:t>
      </w:r>
      <w:r w:rsidR="0039717D" w:rsidRPr="004A2B54">
        <w:rPr>
          <w:sz w:val="24"/>
          <w:szCs w:val="24"/>
        </w:rPr>
        <w:t xml:space="preserve">aggiornati </w:t>
      </w:r>
      <w:r w:rsidRPr="004A2B54">
        <w:rPr>
          <w:sz w:val="24"/>
          <w:szCs w:val="24"/>
        </w:rPr>
        <w:t>rispetto alle molteplici modifiche legislative intervenute in materia.</w:t>
      </w:r>
    </w:p>
    <w:p w:rsidR="00936E51" w:rsidRPr="004A2B54" w:rsidRDefault="00936E51" w:rsidP="00936E51">
      <w:pPr>
        <w:jc w:val="both"/>
        <w:rPr>
          <w:sz w:val="24"/>
          <w:szCs w:val="24"/>
        </w:rPr>
      </w:pPr>
      <w:r w:rsidRPr="004A2B54">
        <w:rPr>
          <w:sz w:val="24"/>
          <w:szCs w:val="24"/>
        </w:rPr>
        <w:t>Nel corso dei lavori abbiamo più volte rimarcato la nostra ferma volontà di fronteggiare la stretta finale, ma l’azienda ha chiesto una sospensione per verificare la sostenibilità:</w:t>
      </w:r>
    </w:p>
    <w:p w:rsidR="00936E51" w:rsidRPr="005E3923" w:rsidRDefault="006432A6" w:rsidP="005E3923">
      <w:pPr>
        <w:pStyle w:val="Paragrafoelenco"/>
        <w:numPr>
          <w:ilvl w:val="0"/>
          <w:numId w:val="2"/>
        </w:numPr>
        <w:jc w:val="both"/>
        <w:rPr>
          <w:sz w:val="24"/>
          <w:szCs w:val="24"/>
        </w:rPr>
      </w:pPr>
      <w:proofErr w:type="gramStart"/>
      <w:r>
        <w:rPr>
          <w:sz w:val="24"/>
          <w:szCs w:val="24"/>
        </w:rPr>
        <w:t>d</w:t>
      </w:r>
      <w:r w:rsidR="00936E51" w:rsidRPr="005E3923">
        <w:rPr>
          <w:sz w:val="24"/>
          <w:szCs w:val="24"/>
        </w:rPr>
        <w:t>ella</w:t>
      </w:r>
      <w:proofErr w:type="gramEnd"/>
      <w:r>
        <w:rPr>
          <w:sz w:val="24"/>
          <w:szCs w:val="24"/>
        </w:rPr>
        <w:t xml:space="preserve"> </w:t>
      </w:r>
      <w:r w:rsidR="00936E51" w:rsidRPr="005E3923">
        <w:rPr>
          <w:sz w:val="24"/>
          <w:szCs w:val="24"/>
        </w:rPr>
        <w:t>richiesta economica inserita in piattaforma unitaria, unitamente ai costi di trascinamento;</w:t>
      </w:r>
    </w:p>
    <w:p w:rsidR="00936E51" w:rsidRPr="005E3923" w:rsidRDefault="00936E51" w:rsidP="005E3923">
      <w:pPr>
        <w:pStyle w:val="Paragrafoelenco"/>
        <w:numPr>
          <w:ilvl w:val="0"/>
          <w:numId w:val="2"/>
        </w:numPr>
        <w:jc w:val="both"/>
        <w:rPr>
          <w:sz w:val="24"/>
          <w:szCs w:val="24"/>
        </w:rPr>
      </w:pPr>
      <w:proofErr w:type="gramStart"/>
      <w:r w:rsidRPr="005E3923">
        <w:rPr>
          <w:sz w:val="24"/>
          <w:szCs w:val="24"/>
        </w:rPr>
        <w:t>dei</w:t>
      </w:r>
      <w:proofErr w:type="gramEnd"/>
      <w:r w:rsidRPr="005E3923">
        <w:rPr>
          <w:sz w:val="24"/>
          <w:szCs w:val="24"/>
        </w:rPr>
        <w:t xml:space="preserve"> costi aggiuntivi legati al protocollo sulle politiche attive del lavoro, alla base dei processi di trasformazione P</w:t>
      </w:r>
      <w:r w:rsidR="004A2B54" w:rsidRPr="005E3923">
        <w:rPr>
          <w:sz w:val="24"/>
          <w:szCs w:val="24"/>
        </w:rPr>
        <w:t xml:space="preserve">art Time/Full </w:t>
      </w:r>
      <w:r w:rsidRPr="005E3923">
        <w:rPr>
          <w:sz w:val="24"/>
          <w:szCs w:val="24"/>
        </w:rPr>
        <w:t xml:space="preserve">Time, mobilità volontaria nazionale, consolidamento dei contratti a tempo determinato (oramai autentica forma di precariato), e </w:t>
      </w:r>
      <w:proofErr w:type="spellStart"/>
      <w:r w:rsidRPr="005E3923">
        <w:rPr>
          <w:sz w:val="24"/>
          <w:szCs w:val="24"/>
        </w:rPr>
        <w:t>Sportellizzazioni</w:t>
      </w:r>
      <w:proofErr w:type="spellEnd"/>
      <w:r w:rsidRPr="005E3923">
        <w:rPr>
          <w:sz w:val="24"/>
          <w:szCs w:val="24"/>
        </w:rPr>
        <w:t>.</w:t>
      </w:r>
    </w:p>
    <w:p w:rsidR="00936E51" w:rsidRPr="004A2B54" w:rsidRDefault="00936E51" w:rsidP="00936E51">
      <w:pPr>
        <w:jc w:val="both"/>
        <w:rPr>
          <w:sz w:val="24"/>
          <w:szCs w:val="24"/>
        </w:rPr>
      </w:pPr>
      <w:r w:rsidRPr="004A2B54">
        <w:rPr>
          <w:sz w:val="24"/>
          <w:szCs w:val="24"/>
        </w:rPr>
        <w:t xml:space="preserve">Restano sempre in piedi l’art. 8, in tema di Assemblea, art.14, in materia di tutela dei Dirigenti Sindacali, e art.38, sui trasferimenti nel cui contesto l’Azienda intende innalzare l’età anagrafica </w:t>
      </w:r>
      <w:r w:rsidR="0039717D" w:rsidRPr="004A2B54">
        <w:rPr>
          <w:sz w:val="24"/>
          <w:szCs w:val="24"/>
        </w:rPr>
        <w:t>del personale</w:t>
      </w:r>
      <w:r w:rsidR="005E3923">
        <w:rPr>
          <w:sz w:val="24"/>
          <w:szCs w:val="24"/>
        </w:rPr>
        <w:t>, Art.40 sulla istituzione della doppia titolarità di ufficio e conseguente superamento della indennità di trasferta.</w:t>
      </w:r>
    </w:p>
    <w:p w:rsidR="00936E51" w:rsidRPr="004A2B54" w:rsidRDefault="00936E51" w:rsidP="00936E51">
      <w:pPr>
        <w:jc w:val="both"/>
        <w:rPr>
          <w:sz w:val="24"/>
          <w:szCs w:val="24"/>
        </w:rPr>
      </w:pPr>
      <w:r w:rsidRPr="004A2B54">
        <w:rPr>
          <w:sz w:val="24"/>
          <w:szCs w:val="24"/>
        </w:rPr>
        <w:t>Resta la nostra ferma posizione nel non apportare alcuna modifica all’art.48 sui Video Terminalisti, in quanto temiamo che un riesame</w:t>
      </w:r>
      <w:r w:rsidR="0039717D" w:rsidRPr="004A2B54">
        <w:rPr>
          <w:sz w:val="24"/>
          <w:szCs w:val="24"/>
        </w:rPr>
        <w:t xml:space="preserve"> dello</w:t>
      </w:r>
      <w:r w:rsidRPr="004A2B54">
        <w:rPr>
          <w:sz w:val="24"/>
          <w:szCs w:val="24"/>
        </w:rPr>
        <w:t xml:space="preserve"> stesso articolato </w:t>
      </w:r>
      <w:r w:rsidR="0039717D" w:rsidRPr="004A2B54">
        <w:rPr>
          <w:sz w:val="24"/>
          <w:szCs w:val="24"/>
        </w:rPr>
        <w:t>rischierebbe</w:t>
      </w:r>
      <w:r w:rsidRPr="004A2B54">
        <w:rPr>
          <w:sz w:val="24"/>
          <w:szCs w:val="24"/>
        </w:rPr>
        <w:t xml:space="preserve"> di vanificare il</w:t>
      </w:r>
      <w:r w:rsidR="0039717D" w:rsidRPr="004A2B54">
        <w:rPr>
          <w:sz w:val="24"/>
          <w:szCs w:val="24"/>
        </w:rPr>
        <w:t xml:space="preserve"> risultato del</w:t>
      </w:r>
      <w:r w:rsidRPr="004A2B54">
        <w:rPr>
          <w:sz w:val="24"/>
          <w:szCs w:val="24"/>
        </w:rPr>
        <w:t xml:space="preserve"> </w:t>
      </w:r>
      <w:r w:rsidR="0039717D" w:rsidRPr="004A2B54">
        <w:rPr>
          <w:sz w:val="24"/>
          <w:szCs w:val="24"/>
        </w:rPr>
        <w:t>complesso percorso attivato</w:t>
      </w:r>
      <w:r w:rsidRPr="004A2B54">
        <w:rPr>
          <w:sz w:val="24"/>
          <w:szCs w:val="24"/>
        </w:rPr>
        <w:t xml:space="preserve"> in passato. </w:t>
      </w:r>
    </w:p>
    <w:p w:rsidR="00936E51" w:rsidRPr="004A2B54" w:rsidRDefault="00936E51" w:rsidP="00936E51">
      <w:pPr>
        <w:jc w:val="both"/>
        <w:rPr>
          <w:sz w:val="24"/>
          <w:szCs w:val="24"/>
        </w:rPr>
      </w:pPr>
      <w:r w:rsidRPr="004A2B54">
        <w:rPr>
          <w:sz w:val="24"/>
          <w:szCs w:val="24"/>
        </w:rPr>
        <w:t xml:space="preserve">Non è stato possibile chiudere il pezzo riferito al diritto alla Disconnessione, inserito nell’art.62, </w:t>
      </w:r>
      <w:r w:rsidR="0039717D" w:rsidRPr="004A2B54">
        <w:rPr>
          <w:sz w:val="24"/>
          <w:szCs w:val="24"/>
        </w:rPr>
        <w:t xml:space="preserve">per mancanza di una scrittura </w:t>
      </w:r>
      <w:r w:rsidRPr="004A2B54">
        <w:rPr>
          <w:sz w:val="24"/>
          <w:szCs w:val="24"/>
        </w:rPr>
        <w:t>di dettaglio</w:t>
      </w:r>
      <w:r w:rsidR="0039717D" w:rsidRPr="004A2B54">
        <w:rPr>
          <w:sz w:val="24"/>
          <w:szCs w:val="24"/>
        </w:rPr>
        <w:t xml:space="preserve"> chiara </w:t>
      </w:r>
      <w:r w:rsidRPr="004A2B54">
        <w:rPr>
          <w:sz w:val="24"/>
          <w:szCs w:val="24"/>
        </w:rPr>
        <w:t>rispetto alle figure professionali coinvolte e alle modalità di accesso.</w:t>
      </w:r>
    </w:p>
    <w:p w:rsidR="00936E51" w:rsidRPr="004A2B54" w:rsidRDefault="00936E51" w:rsidP="00936E51">
      <w:pPr>
        <w:jc w:val="both"/>
        <w:rPr>
          <w:sz w:val="24"/>
          <w:szCs w:val="24"/>
        </w:rPr>
      </w:pPr>
      <w:r w:rsidRPr="004A2B54">
        <w:rPr>
          <w:sz w:val="24"/>
          <w:szCs w:val="24"/>
        </w:rPr>
        <w:t>Ancora da definire l’art.23, Tempo Parziale, vero cuore del contratto, unitamente all’Art.2, Assetti Contrattuali.</w:t>
      </w:r>
    </w:p>
    <w:p w:rsidR="00936E51" w:rsidRPr="004A2B54" w:rsidRDefault="005E3923" w:rsidP="00936E51">
      <w:pPr>
        <w:jc w:val="both"/>
        <w:rPr>
          <w:sz w:val="24"/>
          <w:szCs w:val="24"/>
        </w:rPr>
      </w:pPr>
      <w:r>
        <w:rPr>
          <w:sz w:val="24"/>
          <w:szCs w:val="24"/>
        </w:rPr>
        <w:t xml:space="preserve">Sull’Art.23 </w:t>
      </w:r>
      <w:r w:rsidR="00936E51" w:rsidRPr="004A2B54">
        <w:rPr>
          <w:sz w:val="24"/>
          <w:szCs w:val="24"/>
        </w:rPr>
        <w:t>sono stati compiuti passi in avanti, soprattutto in tema di diritto di precedenza in caso di assunzioni a tempo pieno dall’</w:t>
      </w:r>
      <w:r w:rsidR="0039717D" w:rsidRPr="004A2B54">
        <w:rPr>
          <w:sz w:val="24"/>
          <w:szCs w:val="24"/>
        </w:rPr>
        <w:t>esterno; in tale fattispecie contemplato</w:t>
      </w:r>
      <w:r w:rsidR="00936E51" w:rsidRPr="004A2B54">
        <w:rPr>
          <w:sz w:val="24"/>
          <w:szCs w:val="24"/>
        </w:rPr>
        <w:t xml:space="preserve"> l’obbligo per l’Azienda di trasformazione </w:t>
      </w:r>
      <w:r w:rsidR="0039717D" w:rsidRPr="004A2B54">
        <w:rPr>
          <w:sz w:val="24"/>
          <w:szCs w:val="24"/>
        </w:rPr>
        <w:t xml:space="preserve">da </w:t>
      </w:r>
      <w:r w:rsidR="00936E51" w:rsidRPr="004A2B54">
        <w:rPr>
          <w:sz w:val="24"/>
          <w:szCs w:val="24"/>
        </w:rPr>
        <w:t xml:space="preserve">Part Time in Full Time </w:t>
      </w:r>
      <w:r w:rsidR="0039717D" w:rsidRPr="004A2B54">
        <w:rPr>
          <w:sz w:val="24"/>
          <w:szCs w:val="24"/>
        </w:rPr>
        <w:t>dei contratti in</w:t>
      </w:r>
      <w:r w:rsidR="00936E51" w:rsidRPr="004A2B54">
        <w:rPr>
          <w:sz w:val="24"/>
          <w:szCs w:val="24"/>
        </w:rPr>
        <w:t xml:space="preserve"> essere nell’ambito dell’intera Unità Produttiva di riferimento</w:t>
      </w:r>
      <w:r w:rsidR="0039717D" w:rsidRPr="004A2B54">
        <w:rPr>
          <w:sz w:val="24"/>
          <w:szCs w:val="24"/>
        </w:rPr>
        <w:t xml:space="preserve"> e tenendo in considerazion</w:t>
      </w:r>
      <w:r w:rsidR="00936E51" w:rsidRPr="004A2B54">
        <w:rPr>
          <w:sz w:val="24"/>
          <w:szCs w:val="24"/>
        </w:rPr>
        <w:t xml:space="preserve">e il criterio di anzianità di assunzione. Restano tuttavia le distanze tra </w:t>
      </w:r>
      <w:r w:rsidR="0039717D" w:rsidRPr="004A2B54">
        <w:rPr>
          <w:sz w:val="24"/>
          <w:szCs w:val="24"/>
        </w:rPr>
        <w:t xml:space="preserve">le </w:t>
      </w:r>
      <w:r w:rsidR="00936E51" w:rsidRPr="004A2B54">
        <w:rPr>
          <w:sz w:val="24"/>
          <w:szCs w:val="24"/>
        </w:rPr>
        <w:t>parti in tema di adeguamento delle indennità al 15%</w:t>
      </w:r>
      <w:r w:rsidR="0039717D" w:rsidRPr="004A2B54">
        <w:rPr>
          <w:sz w:val="24"/>
          <w:szCs w:val="24"/>
        </w:rPr>
        <w:t xml:space="preserve"> in tema di clausola elastic</w:t>
      </w:r>
      <w:r w:rsidR="006432A6">
        <w:rPr>
          <w:sz w:val="24"/>
          <w:szCs w:val="24"/>
        </w:rPr>
        <w:t>a e lavoro supplementare, nonché</w:t>
      </w:r>
      <w:r w:rsidR="00936E51" w:rsidRPr="004A2B54">
        <w:rPr>
          <w:sz w:val="24"/>
          <w:szCs w:val="24"/>
        </w:rPr>
        <w:t xml:space="preserve"> in </w:t>
      </w:r>
      <w:r w:rsidR="0039717D" w:rsidRPr="004A2B54">
        <w:rPr>
          <w:sz w:val="24"/>
          <w:szCs w:val="24"/>
        </w:rPr>
        <w:t>assenza</w:t>
      </w:r>
      <w:r w:rsidR="00936E51" w:rsidRPr="004A2B54">
        <w:rPr>
          <w:sz w:val="24"/>
          <w:szCs w:val="24"/>
        </w:rPr>
        <w:t xml:space="preserve"> di regole certe alla base dei passaggi PT-FT</w:t>
      </w:r>
      <w:r w:rsidR="0039717D" w:rsidRPr="004A2B54">
        <w:rPr>
          <w:sz w:val="24"/>
          <w:szCs w:val="24"/>
        </w:rPr>
        <w:t xml:space="preserve"> e che l’Azienda vorrebbe continuare a gestirli in maniera unilaterale e senza</w:t>
      </w:r>
      <w:r w:rsidR="004A2B54" w:rsidRPr="004A2B54">
        <w:rPr>
          <w:sz w:val="24"/>
          <w:szCs w:val="24"/>
        </w:rPr>
        <w:t xml:space="preserve"> </w:t>
      </w:r>
      <w:r w:rsidR="0039717D" w:rsidRPr="004A2B54">
        <w:rPr>
          <w:sz w:val="24"/>
          <w:szCs w:val="24"/>
        </w:rPr>
        <w:t>alcun criterio oggettivo.</w:t>
      </w:r>
    </w:p>
    <w:p w:rsidR="005E3923" w:rsidRDefault="005E3923" w:rsidP="00936E51">
      <w:pPr>
        <w:jc w:val="both"/>
        <w:rPr>
          <w:sz w:val="24"/>
          <w:szCs w:val="24"/>
        </w:rPr>
      </w:pPr>
    </w:p>
    <w:p w:rsidR="005E3923" w:rsidRDefault="005E3923" w:rsidP="00936E51">
      <w:pPr>
        <w:jc w:val="both"/>
        <w:rPr>
          <w:sz w:val="24"/>
          <w:szCs w:val="24"/>
        </w:rPr>
      </w:pPr>
    </w:p>
    <w:p w:rsidR="005E3923" w:rsidRPr="004A2B54" w:rsidRDefault="005E3923" w:rsidP="005E3923">
      <w:pPr>
        <w:jc w:val="both"/>
        <w:rPr>
          <w:sz w:val="24"/>
          <w:szCs w:val="24"/>
        </w:rPr>
      </w:pPr>
      <w:r w:rsidRPr="004A2B54">
        <w:rPr>
          <w:sz w:val="24"/>
          <w:szCs w:val="24"/>
        </w:rPr>
        <w:lastRenderedPageBreak/>
        <w:t xml:space="preserve">Per quanto attiene alla stesura condivisa dell’Art.2, alla base delle Relazioni Industriali e della stessa attività sindacale, resta tutto intero il problema di </w:t>
      </w:r>
      <w:proofErr w:type="spellStart"/>
      <w:r w:rsidRPr="004A2B54">
        <w:rPr>
          <w:sz w:val="24"/>
          <w:szCs w:val="24"/>
        </w:rPr>
        <w:t>coerentizzare</w:t>
      </w:r>
      <w:proofErr w:type="spellEnd"/>
      <w:r w:rsidRPr="004A2B54">
        <w:rPr>
          <w:sz w:val="24"/>
          <w:szCs w:val="24"/>
        </w:rPr>
        <w:t xml:space="preserve"> lo stesso rispetto al Testo Unico sulla Rappresentanza, unitamente all’esigenza di confermare attenzioni e dignità al livello territoriale, in particolare, a quello di Unità Produttiva. </w:t>
      </w:r>
    </w:p>
    <w:p w:rsidR="00936E51" w:rsidRPr="004A2B54" w:rsidRDefault="00936E51" w:rsidP="00936E51">
      <w:pPr>
        <w:jc w:val="both"/>
        <w:rPr>
          <w:sz w:val="24"/>
          <w:szCs w:val="24"/>
        </w:rPr>
      </w:pPr>
      <w:r w:rsidRPr="004A2B54">
        <w:rPr>
          <w:sz w:val="24"/>
          <w:szCs w:val="24"/>
        </w:rPr>
        <w:t>Resta il problema dell’art.27, sul Lavoro Agile, con impegno assunto dalle parti, attraverso apposita Lettera, allegata al contratto, sulla completa declinazione del nuovo Istituto in relazione al recente varo della relativa legge.</w:t>
      </w:r>
    </w:p>
    <w:p w:rsidR="00936E51" w:rsidRPr="004A2B54" w:rsidRDefault="006432A6" w:rsidP="00936E51">
      <w:pPr>
        <w:jc w:val="both"/>
        <w:rPr>
          <w:sz w:val="24"/>
          <w:szCs w:val="24"/>
        </w:rPr>
      </w:pPr>
      <w:r>
        <w:rPr>
          <w:sz w:val="24"/>
          <w:szCs w:val="24"/>
        </w:rPr>
        <w:t xml:space="preserve">In riferimento </w:t>
      </w:r>
      <w:r w:rsidR="00936E51" w:rsidRPr="004A2B54">
        <w:rPr>
          <w:sz w:val="24"/>
          <w:szCs w:val="24"/>
        </w:rPr>
        <w:t>all’Art.4, Informazione e Consultazione, abbiamo chiesto che Policy su modifiche legislative, accordi contrattuali, intese aziendali debbano essere portate a conoscenza delle parti sindacali firmatarie di Contratto. L’Azienda si è riservata.</w:t>
      </w:r>
    </w:p>
    <w:p w:rsidR="00936E51" w:rsidRPr="004A2B54" w:rsidRDefault="00936E51" w:rsidP="00936E51">
      <w:pPr>
        <w:jc w:val="both"/>
        <w:rPr>
          <w:sz w:val="24"/>
          <w:szCs w:val="24"/>
        </w:rPr>
      </w:pPr>
      <w:r w:rsidRPr="004A2B54">
        <w:rPr>
          <w:sz w:val="24"/>
          <w:szCs w:val="24"/>
        </w:rPr>
        <w:t>Questi i tratti salienti dei lavori di questi due giorni. Il confronto riprenderà il giorno 9 ottobre, sperando che si giunga finalmente alla conclusione del tanto auspicato rinnov</w:t>
      </w:r>
      <w:r w:rsidR="00562C44" w:rsidRPr="004A2B54">
        <w:rPr>
          <w:sz w:val="24"/>
          <w:szCs w:val="24"/>
        </w:rPr>
        <w:t>o contrattuale</w:t>
      </w:r>
      <w:r w:rsidRPr="004A2B54">
        <w:rPr>
          <w:sz w:val="24"/>
          <w:szCs w:val="24"/>
        </w:rPr>
        <w:t>.</w:t>
      </w:r>
    </w:p>
    <w:p w:rsidR="00936E51" w:rsidRDefault="00936E51" w:rsidP="00936E51">
      <w:pPr>
        <w:jc w:val="both"/>
        <w:rPr>
          <w:sz w:val="24"/>
          <w:szCs w:val="24"/>
        </w:rPr>
      </w:pPr>
      <w:r w:rsidRPr="004A2B54">
        <w:rPr>
          <w:sz w:val="24"/>
          <w:szCs w:val="24"/>
        </w:rPr>
        <w:t xml:space="preserve">Vi terremo aggiornati </w:t>
      </w:r>
    </w:p>
    <w:p w:rsidR="00936E51" w:rsidRPr="004A2B54" w:rsidRDefault="00AF4496" w:rsidP="00936E51">
      <w:pPr>
        <w:jc w:val="both"/>
        <w:rPr>
          <w:sz w:val="24"/>
          <w:szCs w:val="24"/>
        </w:rPr>
      </w:pPr>
      <w:bookmarkStart w:id="0" w:name="_GoBack"/>
      <w:bookmarkEnd w:id="0"/>
      <w:r>
        <w:rPr>
          <w:sz w:val="24"/>
          <w:szCs w:val="24"/>
        </w:rPr>
        <w:t xml:space="preserve">Roma, </w:t>
      </w:r>
      <w:r w:rsidR="00936E51" w:rsidRPr="004A2B54">
        <w:rPr>
          <w:sz w:val="24"/>
          <w:szCs w:val="24"/>
        </w:rPr>
        <w:t>2</w:t>
      </w:r>
      <w:r w:rsidR="006432A6">
        <w:rPr>
          <w:sz w:val="24"/>
          <w:szCs w:val="24"/>
        </w:rPr>
        <w:t>2</w:t>
      </w:r>
      <w:r w:rsidR="00936E51" w:rsidRPr="004A2B54">
        <w:rPr>
          <w:sz w:val="24"/>
          <w:szCs w:val="24"/>
        </w:rPr>
        <w:t xml:space="preserve"> settembre 2017</w:t>
      </w:r>
    </w:p>
    <w:p w:rsidR="00936E51" w:rsidRDefault="006432A6" w:rsidP="00936E51">
      <w:pPr>
        <w:jc w:val="center"/>
        <w:rPr>
          <w:sz w:val="24"/>
          <w:szCs w:val="24"/>
        </w:rPr>
      </w:pPr>
      <w:r>
        <w:rPr>
          <w:sz w:val="24"/>
          <w:szCs w:val="24"/>
        </w:rPr>
        <w:t>LE SEGRETERIE NAZIONALI</w:t>
      </w:r>
    </w:p>
    <w:p w:rsidR="006432A6" w:rsidRPr="004A2B54" w:rsidRDefault="006432A6" w:rsidP="00936E51">
      <w:pPr>
        <w:jc w:val="center"/>
        <w:rPr>
          <w:rFonts w:cs="Calibri"/>
          <w:sz w:val="24"/>
          <w:szCs w:val="24"/>
        </w:rPr>
      </w:pPr>
      <w:r>
        <w:rPr>
          <w:sz w:val="24"/>
          <w:szCs w:val="24"/>
        </w:rPr>
        <w:t>SLP CISL</w:t>
      </w:r>
      <w:r>
        <w:rPr>
          <w:sz w:val="24"/>
          <w:szCs w:val="24"/>
        </w:rPr>
        <w:tab/>
      </w:r>
      <w:r>
        <w:rPr>
          <w:sz w:val="24"/>
          <w:szCs w:val="24"/>
        </w:rPr>
        <w:tab/>
        <w:t xml:space="preserve">FAILP CISAL </w:t>
      </w:r>
      <w:r>
        <w:rPr>
          <w:sz w:val="24"/>
          <w:szCs w:val="24"/>
        </w:rPr>
        <w:tab/>
      </w:r>
      <w:r>
        <w:rPr>
          <w:sz w:val="24"/>
          <w:szCs w:val="24"/>
        </w:rPr>
        <w:tab/>
        <w:t>CONFSAL COM.NI</w:t>
      </w:r>
      <w:r>
        <w:rPr>
          <w:sz w:val="24"/>
          <w:szCs w:val="24"/>
        </w:rPr>
        <w:tab/>
      </w:r>
      <w:r>
        <w:rPr>
          <w:sz w:val="24"/>
          <w:szCs w:val="24"/>
        </w:rPr>
        <w:tab/>
        <w:t>UGL COM.NI</w:t>
      </w:r>
    </w:p>
    <w:p w:rsidR="00811258" w:rsidRPr="004A2B54" w:rsidRDefault="00811258" w:rsidP="00936E51">
      <w:pPr>
        <w:spacing w:after="0"/>
        <w:ind w:left="-142"/>
        <w:jc w:val="center"/>
        <w:rPr>
          <w:rFonts w:cs="Calibri"/>
          <w:sz w:val="24"/>
          <w:szCs w:val="24"/>
        </w:rPr>
      </w:pPr>
    </w:p>
    <w:p w:rsidR="006053C4" w:rsidRPr="004A2B54" w:rsidRDefault="006053C4" w:rsidP="00442E83">
      <w:pPr>
        <w:rPr>
          <w:sz w:val="24"/>
          <w:szCs w:val="24"/>
        </w:rPr>
      </w:pPr>
    </w:p>
    <w:sectPr w:rsidR="006053C4" w:rsidRPr="004A2B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44D84"/>
    <w:multiLevelType w:val="hybridMultilevel"/>
    <w:tmpl w:val="AEA47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56EDF"/>
    <w:rsid w:val="00137E98"/>
    <w:rsid w:val="001D382A"/>
    <w:rsid w:val="0024558A"/>
    <w:rsid w:val="00285C85"/>
    <w:rsid w:val="002F57A0"/>
    <w:rsid w:val="0030049C"/>
    <w:rsid w:val="00376717"/>
    <w:rsid w:val="0039717D"/>
    <w:rsid w:val="00434FEF"/>
    <w:rsid w:val="00442E83"/>
    <w:rsid w:val="004629E0"/>
    <w:rsid w:val="004A2B54"/>
    <w:rsid w:val="005509C0"/>
    <w:rsid w:val="00562C44"/>
    <w:rsid w:val="005658CD"/>
    <w:rsid w:val="00582784"/>
    <w:rsid w:val="00586DE1"/>
    <w:rsid w:val="005E3923"/>
    <w:rsid w:val="006053C4"/>
    <w:rsid w:val="006366AE"/>
    <w:rsid w:val="006432A6"/>
    <w:rsid w:val="00667BF0"/>
    <w:rsid w:val="00692C53"/>
    <w:rsid w:val="006A7130"/>
    <w:rsid w:val="00706831"/>
    <w:rsid w:val="00746B2A"/>
    <w:rsid w:val="00811258"/>
    <w:rsid w:val="0081315E"/>
    <w:rsid w:val="00843090"/>
    <w:rsid w:val="008C4481"/>
    <w:rsid w:val="008D1453"/>
    <w:rsid w:val="00924DE6"/>
    <w:rsid w:val="00936E51"/>
    <w:rsid w:val="009A0CCF"/>
    <w:rsid w:val="009D38EE"/>
    <w:rsid w:val="00A566CA"/>
    <w:rsid w:val="00A64977"/>
    <w:rsid w:val="00AC6319"/>
    <w:rsid w:val="00AF21FC"/>
    <w:rsid w:val="00AF4496"/>
    <w:rsid w:val="00B671AE"/>
    <w:rsid w:val="00B71EE8"/>
    <w:rsid w:val="00BD7AEB"/>
    <w:rsid w:val="00C246C4"/>
    <w:rsid w:val="00C70CD5"/>
    <w:rsid w:val="00C71C40"/>
    <w:rsid w:val="00C97700"/>
    <w:rsid w:val="00CA69DB"/>
    <w:rsid w:val="00D46652"/>
    <w:rsid w:val="00DF4E7E"/>
    <w:rsid w:val="00E22A28"/>
    <w:rsid w:val="00E55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85C7-D1BA-4C89-AC15-84E9CD0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6366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899">
      <w:bodyDiv w:val="1"/>
      <w:marLeft w:val="0"/>
      <w:marRight w:val="0"/>
      <w:marTop w:val="0"/>
      <w:marBottom w:val="0"/>
      <w:divBdr>
        <w:top w:val="none" w:sz="0" w:space="0" w:color="auto"/>
        <w:left w:val="none" w:sz="0" w:space="0" w:color="auto"/>
        <w:bottom w:val="none" w:sz="0" w:space="0" w:color="auto"/>
        <w:right w:val="none" w:sz="0" w:space="0" w:color="auto"/>
      </w:divBdr>
    </w:div>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Giuseppe</cp:lastModifiedBy>
  <cp:revision>3</cp:revision>
  <cp:lastPrinted>2017-09-22T09:01:00Z</cp:lastPrinted>
  <dcterms:created xsi:type="dcterms:W3CDTF">2017-09-22T09:01:00Z</dcterms:created>
  <dcterms:modified xsi:type="dcterms:W3CDTF">2017-09-22T09:02:00Z</dcterms:modified>
</cp:coreProperties>
</file>